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5B2F" w:rsidRPr="007D3E81" w:rsidRDefault="00495B2F" w:rsidP="00495B2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#113-e</w:t>
      </w:r>
      <w:r w:rsidRPr="007D3E81">
        <w:rPr>
          <w:rFonts w:cs="Arial"/>
          <w:b/>
          <w:sz w:val="24"/>
          <w:szCs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49725D">
        <w:rPr>
          <w:b/>
          <w:i/>
          <w:noProof/>
          <w:sz w:val="28"/>
        </w:rPr>
        <w:t>R3-21</w:t>
      </w:r>
      <w:r w:rsidR="00FD4B6F">
        <w:rPr>
          <w:b/>
          <w:i/>
          <w:noProof/>
          <w:sz w:val="28"/>
        </w:rPr>
        <w:t>3345</w:t>
      </w:r>
      <w:r>
        <w:rPr>
          <w:b/>
          <w:i/>
          <w:noProof/>
          <w:sz w:val="28"/>
        </w:rPr>
        <w:fldChar w:fldCharType="end"/>
      </w:r>
    </w:p>
    <w:p w:rsidR="00495B2F" w:rsidRDefault="00495B2F" w:rsidP="00495B2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16-2</w:t>
      </w:r>
      <w:r w:rsidR="000C5994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 xml:space="preserve"> Aug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:rsidR="0037119B" w:rsidRPr="00056413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7B5F97" w:rsidRPr="007B5F97">
        <w:rPr>
          <w:rFonts w:ascii="Arial" w:hAnsi="Arial"/>
          <w:sz w:val="24"/>
          <w:lang w:eastAsia="zh-CN"/>
        </w:rPr>
        <w:t>NTN-NTN and NTN-TN mobility</w:t>
      </w:r>
      <w:bookmarkStart w:id="1" w:name="_GoBack"/>
      <w:bookmarkEnd w:id="1"/>
    </w:p>
    <w:p w:rsidR="0037119B" w:rsidRPr="007D3E81" w:rsidRDefault="0037119B" w:rsidP="00C34A78">
      <w:pPr>
        <w:tabs>
          <w:tab w:val="left" w:pos="1985"/>
          <w:tab w:val="left" w:pos="5500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  <w:r w:rsidR="00C34A78">
        <w:rPr>
          <w:rStyle w:val="af8"/>
          <w:lang w:val="en-GB"/>
        </w:rPr>
        <w:tab/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7B5F97">
        <w:rPr>
          <w:rFonts w:ascii="Arial" w:hAnsi="Arial"/>
          <w:sz w:val="24"/>
          <w:lang w:eastAsia="zh-CN"/>
        </w:rPr>
        <w:t>2</w:t>
      </w:r>
      <w:r w:rsidR="00C34A78" w:rsidRPr="00C34A78">
        <w:rPr>
          <w:rFonts w:ascii="Arial" w:hAnsi="Arial"/>
          <w:sz w:val="24"/>
          <w:lang w:eastAsia="zh-CN"/>
        </w:rPr>
        <w:t>0.2.</w:t>
      </w:r>
      <w:r w:rsidR="007B5F97">
        <w:rPr>
          <w:rFonts w:ascii="Arial" w:hAnsi="Arial"/>
          <w:sz w:val="24"/>
          <w:lang w:eastAsia="zh-CN"/>
        </w:rPr>
        <w:t>6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C34A78">
        <w:rPr>
          <w:rFonts w:ascii="Arial" w:hAnsi="Arial"/>
          <w:sz w:val="24"/>
        </w:rPr>
        <w:t>Discussion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492450" w:rsidRDefault="001551A2" w:rsidP="000A4C5A">
      <w:pPr>
        <w:rPr>
          <w:lang w:eastAsia="zh-CN"/>
        </w:rPr>
      </w:pPr>
      <w:r w:rsidRPr="007D3E81">
        <w:rPr>
          <w:lang w:eastAsia="zh-CN"/>
        </w:rPr>
        <w:t xml:space="preserve">The </w:t>
      </w:r>
      <w:r w:rsidR="007B5F97">
        <w:rPr>
          <w:lang w:eastAsia="zh-CN"/>
        </w:rPr>
        <w:t>NTN-TN mobility</w:t>
      </w:r>
      <w:r w:rsidR="00AD39E4">
        <w:rPr>
          <w:lang w:eastAsia="zh-CN"/>
        </w:rPr>
        <w:t xml:space="preserve"> </w:t>
      </w:r>
      <w:r w:rsidRPr="007D3E81">
        <w:rPr>
          <w:lang w:eastAsia="zh-CN"/>
        </w:rPr>
        <w:t xml:space="preserve">was discussed during </w:t>
      </w:r>
      <w:r w:rsidR="00AD39E4">
        <w:rPr>
          <w:lang w:eastAsia="zh-CN"/>
        </w:rPr>
        <w:t>RAN3#11</w:t>
      </w:r>
      <w:r w:rsidR="00B819A0">
        <w:rPr>
          <w:lang w:eastAsia="zh-CN"/>
        </w:rPr>
        <w:t>2</w:t>
      </w:r>
      <w:r w:rsidR="00C34A78">
        <w:rPr>
          <w:lang w:eastAsia="zh-CN"/>
        </w:rPr>
        <w:t xml:space="preserve">-e.  </w:t>
      </w:r>
      <w:r w:rsidR="0014062F">
        <w:rPr>
          <w:lang w:eastAsia="zh-CN"/>
        </w:rPr>
        <w:t>Th</w:t>
      </w:r>
      <w:r w:rsidR="00DE0251">
        <w:rPr>
          <w:lang w:eastAsia="zh-CN"/>
        </w:rPr>
        <w:t xml:space="preserve">e </w:t>
      </w:r>
      <w:r w:rsidR="0014062F">
        <w:rPr>
          <w:lang w:eastAsia="zh-CN"/>
        </w:rPr>
        <w:t xml:space="preserve">following </w:t>
      </w:r>
      <w:r w:rsidR="00DE0251">
        <w:rPr>
          <w:lang w:eastAsia="zh-CN"/>
        </w:rPr>
        <w:t>agreeme</w:t>
      </w:r>
      <w:r w:rsidR="00911577">
        <w:rPr>
          <w:lang w:eastAsia="zh-CN"/>
        </w:rPr>
        <w:t>nt</w:t>
      </w:r>
      <w:r w:rsidR="0014062F">
        <w:rPr>
          <w:lang w:eastAsia="zh-CN"/>
        </w:rPr>
        <w:t>s were achieved</w:t>
      </w:r>
      <w:r w:rsidR="00911577">
        <w:rPr>
          <w:lang w:eastAsia="zh-CN"/>
        </w:rPr>
        <w:t>:</w:t>
      </w:r>
    </w:p>
    <w:p w:rsidR="007B5F97" w:rsidRPr="00C761F3" w:rsidRDefault="007B5F97" w:rsidP="007B5F97">
      <w:pPr>
        <w:widowControl w:val="0"/>
        <w:ind w:left="144" w:hanging="144"/>
        <w:rPr>
          <w:rFonts w:ascii="Calibri" w:hAnsi="Calibri" w:cs="Calibri"/>
          <w:b/>
          <w:color w:val="00B050"/>
          <w:sz w:val="18"/>
          <w:szCs w:val="24"/>
        </w:rPr>
      </w:pPr>
      <w:r w:rsidRPr="007B5F97">
        <w:rPr>
          <w:rFonts w:ascii="Calibri" w:hAnsi="Calibri" w:cs="Calibri"/>
          <w:b/>
          <w:color w:val="00B050"/>
          <w:sz w:val="18"/>
          <w:szCs w:val="24"/>
          <w:highlight w:val="yellow"/>
        </w:rPr>
        <w:t xml:space="preserve">TN-NTN mobility depends on RAN2 progress. The interface management over </w:t>
      </w:r>
      <w:proofErr w:type="spellStart"/>
      <w:r w:rsidRPr="007B5F97">
        <w:rPr>
          <w:rFonts w:ascii="Calibri" w:hAnsi="Calibri" w:cs="Calibri"/>
          <w:b/>
          <w:color w:val="00B050"/>
          <w:sz w:val="18"/>
          <w:szCs w:val="24"/>
          <w:highlight w:val="yellow"/>
        </w:rPr>
        <w:t>Xn</w:t>
      </w:r>
      <w:proofErr w:type="spellEnd"/>
      <w:r w:rsidRPr="007B5F97">
        <w:rPr>
          <w:rFonts w:ascii="Calibri" w:hAnsi="Calibri" w:cs="Calibri"/>
          <w:b/>
          <w:color w:val="00B050"/>
          <w:sz w:val="18"/>
          <w:szCs w:val="24"/>
          <w:highlight w:val="yellow"/>
        </w:rPr>
        <w:t xml:space="preserve"> should not be precluded.</w:t>
      </w:r>
    </w:p>
    <w:p w:rsidR="007B5F97" w:rsidRDefault="007B5F97" w:rsidP="007B5F97">
      <w:pPr>
        <w:rPr>
          <w:rFonts w:ascii="Calibri" w:hAnsi="Calibri" w:cs="Calibri"/>
          <w:b/>
          <w:color w:val="00B050"/>
          <w:sz w:val="18"/>
          <w:szCs w:val="24"/>
        </w:rPr>
      </w:pPr>
      <w:proofErr w:type="spellStart"/>
      <w:r w:rsidRPr="00C761F3">
        <w:rPr>
          <w:rFonts w:ascii="Calibri" w:hAnsi="Calibri" w:cs="Calibri"/>
          <w:b/>
          <w:color w:val="00B050"/>
          <w:sz w:val="18"/>
          <w:szCs w:val="24"/>
        </w:rPr>
        <w:t>Xn</w:t>
      </w:r>
      <w:proofErr w:type="spellEnd"/>
      <w:r w:rsidRPr="00C761F3">
        <w:rPr>
          <w:rFonts w:ascii="Calibri" w:hAnsi="Calibri" w:cs="Calibri"/>
          <w:b/>
          <w:color w:val="00B050"/>
          <w:sz w:val="18"/>
          <w:szCs w:val="24"/>
        </w:rPr>
        <w:t xml:space="preserve"> between a HAPS and local terrestrial </w:t>
      </w:r>
      <w:proofErr w:type="spellStart"/>
      <w:r w:rsidRPr="00C761F3">
        <w:rPr>
          <w:rFonts w:ascii="Calibri" w:hAnsi="Calibri" w:cs="Calibri"/>
          <w:b/>
          <w:color w:val="00B050"/>
          <w:sz w:val="18"/>
          <w:szCs w:val="24"/>
        </w:rPr>
        <w:t>neighbors</w:t>
      </w:r>
      <w:proofErr w:type="spellEnd"/>
      <w:r w:rsidRPr="00C761F3">
        <w:rPr>
          <w:rFonts w:ascii="Calibri" w:hAnsi="Calibri" w:cs="Calibri"/>
          <w:b/>
          <w:color w:val="00B050"/>
          <w:sz w:val="18"/>
          <w:szCs w:val="24"/>
        </w:rPr>
        <w:t xml:space="preserve"> is not precluded.</w:t>
      </w:r>
    </w:p>
    <w:p w:rsidR="00911577" w:rsidRPr="00911577" w:rsidRDefault="00911577" w:rsidP="00911577">
      <w:pPr>
        <w:pStyle w:val="EmailDiscussion2"/>
        <w:ind w:left="0" w:firstLine="0"/>
        <w:rPr>
          <w:sz w:val="20"/>
          <w:szCs w:val="20"/>
          <w:lang w:val="en-GB"/>
        </w:rPr>
      </w:pPr>
      <w:r w:rsidRPr="00911577">
        <w:rPr>
          <w:sz w:val="20"/>
          <w:szCs w:val="20"/>
          <w:lang w:val="en-GB"/>
        </w:rPr>
        <w:t>In this contribution,</w:t>
      </w:r>
      <w:r>
        <w:rPr>
          <w:sz w:val="20"/>
          <w:szCs w:val="20"/>
          <w:lang w:val="en-GB"/>
        </w:rPr>
        <w:t xml:space="preserve"> we would like to discuss some </w:t>
      </w:r>
      <w:r w:rsidR="002F0548">
        <w:rPr>
          <w:sz w:val="20"/>
          <w:szCs w:val="20"/>
          <w:lang w:val="en-GB"/>
        </w:rPr>
        <w:t>remaining issue</w:t>
      </w:r>
      <w:r w:rsidR="007040AD">
        <w:rPr>
          <w:sz w:val="20"/>
          <w:szCs w:val="20"/>
          <w:lang w:val="en-GB"/>
        </w:rPr>
        <w:t>s</w:t>
      </w:r>
      <w:r>
        <w:rPr>
          <w:sz w:val="20"/>
          <w:szCs w:val="20"/>
          <w:lang w:val="en-GB"/>
        </w:rPr>
        <w:t xml:space="preserve"> and potential solutions for </w:t>
      </w:r>
      <w:r w:rsidR="002F0548" w:rsidRPr="002F0548">
        <w:rPr>
          <w:sz w:val="20"/>
          <w:szCs w:val="20"/>
          <w:lang w:val="en-GB"/>
        </w:rPr>
        <w:t>NTN-TN mobility</w:t>
      </w:r>
      <w:r>
        <w:rPr>
          <w:sz w:val="20"/>
          <w:szCs w:val="20"/>
          <w:lang w:val="en-GB"/>
        </w:rPr>
        <w:t>.</w:t>
      </w:r>
    </w:p>
    <w:p w:rsidR="001551A2" w:rsidRPr="007D3E81" w:rsidRDefault="00911577" w:rsidP="00006AA0">
      <w:pPr>
        <w:pStyle w:val="10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>
        <w:rPr>
          <w:rFonts w:eastAsia="宋体"/>
          <w:lang w:eastAsia="zh-CN"/>
        </w:rPr>
        <w:t>Discussion</w:t>
      </w:r>
    </w:p>
    <w:p w:rsidR="002F0548" w:rsidRDefault="00944DA7" w:rsidP="00784548">
      <w:pPr>
        <w:rPr>
          <w:rFonts w:eastAsiaTheme="minorEastAsia"/>
          <w:lang w:eastAsia="zh-CN"/>
        </w:rPr>
      </w:pPr>
      <w:bookmarkStart w:id="4" w:name="_Toc61533827"/>
      <w:bookmarkStart w:id="5" w:name="_Toc57376961"/>
      <w:r>
        <w:rPr>
          <w:rFonts w:eastAsiaTheme="minorEastAsia"/>
          <w:lang w:eastAsia="zh-CN"/>
        </w:rPr>
        <w:t xml:space="preserve">As discussed in </w:t>
      </w:r>
      <w:r w:rsidR="002F0548">
        <w:rPr>
          <w:rFonts w:eastAsiaTheme="minorEastAsia"/>
          <w:lang w:eastAsia="zh-CN"/>
        </w:rPr>
        <w:t>RAN3 #111-e</w:t>
      </w:r>
      <w:r>
        <w:rPr>
          <w:rFonts w:eastAsiaTheme="minorEastAsia"/>
          <w:lang w:eastAsia="zh-CN"/>
        </w:rPr>
        <w:t xml:space="preserve"> meeting, </w:t>
      </w:r>
      <w:r w:rsidR="002F0548">
        <w:rPr>
          <w:rFonts w:eastAsiaTheme="minorEastAsia"/>
          <w:lang w:eastAsia="zh-CN"/>
        </w:rPr>
        <w:t xml:space="preserve">NTN was introduced as the RAT TYPE to the CN. In detail, some NTN types were added in </w:t>
      </w:r>
      <w:r w:rsidR="002F0548" w:rsidRPr="002F0548">
        <w:rPr>
          <w:rFonts w:eastAsiaTheme="minorEastAsia"/>
          <w:i/>
          <w:lang w:eastAsia="zh-CN"/>
        </w:rPr>
        <w:t>RAT Restrictions</w:t>
      </w:r>
      <w:r w:rsidR="002F0548" w:rsidRPr="002F0548">
        <w:rPr>
          <w:rFonts w:eastAsiaTheme="minorEastAsia"/>
          <w:lang w:eastAsia="zh-CN"/>
        </w:rPr>
        <w:t xml:space="preserve"> </w:t>
      </w:r>
      <w:r w:rsidR="002F0548">
        <w:rPr>
          <w:rFonts w:eastAsiaTheme="minorEastAsia"/>
          <w:lang w:eastAsia="zh-CN"/>
        </w:rPr>
        <w:t xml:space="preserve">IE included in </w:t>
      </w:r>
      <w:r w:rsidR="002F0548" w:rsidRPr="002F0548">
        <w:rPr>
          <w:i/>
        </w:rPr>
        <w:t>Mobility Restriction List</w:t>
      </w:r>
      <w:r w:rsidR="002F0548">
        <w:t xml:space="preserve"> IE</w:t>
      </w:r>
      <w:r w:rsidR="002F0548">
        <w:rPr>
          <w:rFonts w:eastAsiaTheme="minorEastAsia"/>
          <w:lang w:eastAsia="zh-CN"/>
        </w:rPr>
        <w:t>.</w:t>
      </w:r>
    </w:p>
    <w:tbl>
      <w:tblPr>
        <w:tblW w:w="10427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1"/>
        <w:gridCol w:w="1080"/>
        <w:gridCol w:w="1193"/>
        <w:gridCol w:w="1276"/>
        <w:gridCol w:w="2410"/>
        <w:gridCol w:w="1133"/>
        <w:gridCol w:w="1134"/>
      </w:tblGrid>
      <w:tr w:rsidR="002F0548" w:rsidRPr="00FD0425" w:rsidTr="00804AB6"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4"/>
          <w:p w:rsidR="002F0548" w:rsidRPr="00FD0425" w:rsidRDefault="002F0548" w:rsidP="00804AB6">
            <w:pPr>
              <w:pStyle w:val="TAL"/>
              <w:ind w:left="113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bCs/>
                <w:lang w:eastAsia="zh-CN"/>
              </w:rPr>
              <w:t>&gt;RAT Restriction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48" w:rsidRPr="00FD0425" w:rsidRDefault="002F0548" w:rsidP="00804AB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48" w:rsidRPr="00FD0425" w:rsidRDefault="002F0548" w:rsidP="00804AB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48" w:rsidRPr="00FD0425" w:rsidRDefault="002F0548" w:rsidP="00804AB6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BIT STRING</w:t>
            </w:r>
            <w:r w:rsidRPr="00FD0425">
              <w:rPr>
                <w:lang w:eastAsia="ja-JP"/>
              </w:rPr>
              <w:t xml:space="preserve"> {</w:t>
            </w:r>
          </w:p>
          <w:p w:rsidR="002F0548" w:rsidRPr="00FD0425" w:rsidRDefault="002F0548" w:rsidP="00804AB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e-UTRA (0),</w:t>
            </w:r>
          </w:p>
          <w:p w:rsidR="002F0548" w:rsidRPr="001D2E49" w:rsidRDefault="002F0548" w:rsidP="00804AB6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nR</w:t>
            </w:r>
            <w:proofErr w:type="spellEnd"/>
            <w:r w:rsidRPr="00FD0425">
              <w:rPr>
                <w:lang w:eastAsia="ja-JP"/>
              </w:rPr>
              <w:t xml:space="preserve"> (1)</w:t>
            </w:r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-unlicensed (2)</w:t>
            </w:r>
            <w:r w:rsidRPr="001D2E49">
              <w:rPr>
                <w:lang w:eastAsia="ja-JP"/>
              </w:rPr>
              <w:t>,</w:t>
            </w:r>
          </w:p>
          <w:p w:rsidR="002F0548" w:rsidRPr="002F0548" w:rsidRDefault="002F0548" w:rsidP="00804AB6">
            <w:pPr>
              <w:pStyle w:val="TAL"/>
              <w:rPr>
                <w:highlight w:val="yellow"/>
                <w:lang w:eastAsia="ja-JP"/>
              </w:rPr>
            </w:pPr>
            <w:proofErr w:type="spellStart"/>
            <w:r w:rsidRPr="002F0548">
              <w:rPr>
                <w:highlight w:val="yellow"/>
                <w:lang w:eastAsia="ja-JP"/>
              </w:rPr>
              <w:t>nR</w:t>
            </w:r>
            <w:proofErr w:type="spellEnd"/>
            <w:r w:rsidRPr="002F0548">
              <w:rPr>
                <w:highlight w:val="yellow"/>
                <w:lang w:eastAsia="ja-JP"/>
              </w:rPr>
              <w:t>-LEO (3),</w:t>
            </w:r>
          </w:p>
          <w:p w:rsidR="002F0548" w:rsidRPr="002F0548" w:rsidRDefault="002F0548" w:rsidP="00804AB6">
            <w:pPr>
              <w:pStyle w:val="TAL"/>
              <w:rPr>
                <w:highlight w:val="yellow"/>
                <w:lang w:eastAsia="ja-JP"/>
              </w:rPr>
            </w:pPr>
            <w:proofErr w:type="spellStart"/>
            <w:r w:rsidRPr="002F0548">
              <w:rPr>
                <w:highlight w:val="yellow"/>
                <w:lang w:eastAsia="ja-JP"/>
              </w:rPr>
              <w:t>nR</w:t>
            </w:r>
            <w:proofErr w:type="spellEnd"/>
            <w:r w:rsidRPr="002F0548">
              <w:rPr>
                <w:highlight w:val="yellow"/>
                <w:lang w:eastAsia="ja-JP"/>
              </w:rPr>
              <w:t>-MEO (4),</w:t>
            </w:r>
          </w:p>
          <w:p w:rsidR="002F0548" w:rsidRPr="002F0548" w:rsidRDefault="002F0548" w:rsidP="00804AB6">
            <w:pPr>
              <w:pStyle w:val="TAL"/>
              <w:rPr>
                <w:highlight w:val="yellow"/>
                <w:lang w:eastAsia="ja-JP"/>
              </w:rPr>
            </w:pPr>
            <w:proofErr w:type="spellStart"/>
            <w:r w:rsidRPr="002F0548">
              <w:rPr>
                <w:highlight w:val="yellow"/>
                <w:lang w:eastAsia="ja-JP"/>
              </w:rPr>
              <w:t>nR</w:t>
            </w:r>
            <w:proofErr w:type="spellEnd"/>
            <w:r w:rsidRPr="002F0548">
              <w:rPr>
                <w:highlight w:val="yellow"/>
                <w:lang w:eastAsia="ja-JP"/>
              </w:rPr>
              <w:t>-GEO (5),</w:t>
            </w:r>
          </w:p>
          <w:p w:rsidR="002F0548" w:rsidRPr="00FD0425" w:rsidRDefault="002F0548" w:rsidP="00804AB6">
            <w:pPr>
              <w:pStyle w:val="TAL"/>
              <w:rPr>
                <w:lang w:eastAsia="ja-JP"/>
              </w:rPr>
            </w:pPr>
            <w:proofErr w:type="spellStart"/>
            <w:r w:rsidRPr="002F0548">
              <w:rPr>
                <w:highlight w:val="yellow"/>
                <w:lang w:eastAsia="ja-JP"/>
              </w:rPr>
              <w:t>nR</w:t>
            </w:r>
            <w:proofErr w:type="spellEnd"/>
            <w:r w:rsidRPr="002F0548">
              <w:rPr>
                <w:highlight w:val="yellow"/>
                <w:lang w:eastAsia="ja-JP"/>
              </w:rPr>
              <w:t>-OTHERSAT (6)}</w:t>
            </w:r>
          </w:p>
          <w:p w:rsidR="002F0548" w:rsidRPr="00FD0425" w:rsidRDefault="002F0548" w:rsidP="00804AB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(SIZE(8, …))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48" w:rsidRPr="00FD0425" w:rsidRDefault="002F0548" w:rsidP="00804AB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Each position in the bitmap represents a RAT.</w:t>
            </w:r>
          </w:p>
          <w:p w:rsidR="002F0548" w:rsidRPr="00FD0425" w:rsidRDefault="002F0548" w:rsidP="00804AB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If a bit is set to </w:t>
            </w:r>
            <w:r w:rsidRPr="00FD0425">
              <w:rPr>
                <w:rFonts w:cs="Arial"/>
                <w:lang w:eastAsia="ja-JP"/>
              </w:rPr>
              <w:t>"1", the respective RAT is restricted for the UE</w:t>
            </w:r>
            <w:r w:rsidRPr="00FD0425">
              <w:rPr>
                <w:lang w:eastAsia="ja-JP"/>
              </w:rPr>
              <w:t>.</w:t>
            </w:r>
          </w:p>
          <w:p w:rsidR="002F0548" w:rsidRPr="00FD0425" w:rsidRDefault="002F0548" w:rsidP="00804AB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If a bit is set to </w:t>
            </w:r>
            <w:r w:rsidRPr="00FD0425">
              <w:rPr>
                <w:rFonts w:cs="Arial"/>
                <w:lang w:eastAsia="ja-JP"/>
              </w:rPr>
              <w:t>"0", the respective RAT is not restricted for the UE</w:t>
            </w:r>
            <w:r w:rsidRPr="00FD0425">
              <w:rPr>
                <w:lang w:eastAsia="ja-JP"/>
              </w:rPr>
              <w:t>.</w:t>
            </w:r>
          </w:p>
          <w:p w:rsidR="002F0548" w:rsidRPr="00FD0425" w:rsidRDefault="002F0548" w:rsidP="00804AB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This version of the specification does not use bit 7, the sending node shall set bit 7 to </w:t>
            </w:r>
            <w:r w:rsidRPr="00FD0425">
              <w:rPr>
                <w:rFonts w:cs="Arial"/>
                <w:lang w:eastAsia="ja-JP"/>
              </w:rPr>
              <w:t>"0", the sender shall ignore bit 7.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48" w:rsidRPr="00FD0425" w:rsidRDefault="002F0548" w:rsidP="00804AB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48" w:rsidRPr="00FD0425" w:rsidRDefault="002F0548" w:rsidP="00804AB6">
            <w:pPr>
              <w:pStyle w:val="TAC"/>
              <w:rPr>
                <w:lang w:eastAsia="ja-JP"/>
              </w:rPr>
            </w:pPr>
          </w:p>
        </w:tc>
      </w:tr>
    </w:tbl>
    <w:p w:rsidR="001954F2" w:rsidRDefault="002F0548" w:rsidP="001954F2">
      <w:pPr>
        <w:tabs>
          <w:tab w:val="left" w:pos="1560"/>
        </w:tabs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way, when the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 makes handover</w:t>
      </w:r>
      <w:r w:rsidR="007D13B1">
        <w:rPr>
          <w:rFonts w:eastAsia="宋体"/>
          <w:lang w:eastAsia="zh-CN"/>
        </w:rPr>
        <w:t xml:space="preserve"> decision for UE</w:t>
      </w:r>
      <w:r>
        <w:rPr>
          <w:rFonts w:eastAsia="宋体"/>
          <w:lang w:eastAsia="zh-CN"/>
        </w:rPr>
        <w:t xml:space="preserve">, whether </w:t>
      </w:r>
      <w:r w:rsidR="007D13B1">
        <w:rPr>
          <w:rFonts w:eastAsia="宋体"/>
          <w:lang w:eastAsia="zh-CN"/>
        </w:rPr>
        <w:t>to select NTN or TN cell as target cell for legacy handover or candidate cells for CHO should be based on UE’s RAT Restriction information.</w:t>
      </w:r>
    </w:p>
    <w:p w:rsidR="007D13B1" w:rsidRDefault="007D13B1" w:rsidP="001954F2">
      <w:pPr>
        <w:tabs>
          <w:tab w:val="left" w:pos="1560"/>
        </w:tabs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To make sure this mechanism could run well, the source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 should know the RAT type of neighbour cell, e.g. </w:t>
      </w:r>
      <w:r w:rsidR="00F601E0">
        <w:rPr>
          <w:rFonts w:eastAsia="宋体"/>
          <w:lang w:eastAsia="zh-CN"/>
        </w:rPr>
        <w:t>TN,</w:t>
      </w:r>
      <w:r w:rsidR="007040AD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LEO, MEO, GEO or other satellite.</w:t>
      </w:r>
      <w:r w:rsidR="00F601E0">
        <w:rPr>
          <w:rFonts w:eastAsia="宋体"/>
          <w:lang w:eastAsia="zh-CN"/>
        </w:rPr>
        <w:t xml:space="preserve"> Once NTN </w:t>
      </w:r>
      <w:proofErr w:type="spellStart"/>
      <w:r w:rsidR="00F601E0">
        <w:rPr>
          <w:rFonts w:eastAsia="宋体"/>
          <w:lang w:eastAsia="zh-CN"/>
        </w:rPr>
        <w:t>gNB</w:t>
      </w:r>
      <w:proofErr w:type="spellEnd"/>
      <w:r w:rsidR="00F601E0">
        <w:rPr>
          <w:rFonts w:eastAsia="宋体"/>
          <w:lang w:eastAsia="zh-CN"/>
        </w:rPr>
        <w:t xml:space="preserve"> involves handover procedure, i.e. NTN-NTN mobility and TN-NTN mobility, </w:t>
      </w:r>
      <w:r>
        <w:rPr>
          <w:rFonts w:eastAsia="宋体"/>
          <w:lang w:eastAsia="zh-CN"/>
        </w:rPr>
        <w:t xml:space="preserve"> </w:t>
      </w:r>
      <w:r w:rsidR="00F601E0">
        <w:rPr>
          <w:rFonts w:eastAsia="宋体"/>
          <w:lang w:eastAsia="zh-CN"/>
        </w:rPr>
        <w:t xml:space="preserve">the detailed NTN type should be sent to neighbour </w:t>
      </w:r>
      <w:proofErr w:type="spellStart"/>
      <w:r w:rsidR="00F601E0">
        <w:rPr>
          <w:rFonts w:eastAsia="宋体"/>
          <w:lang w:eastAsia="zh-CN"/>
        </w:rPr>
        <w:t>gNB</w:t>
      </w:r>
      <w:proofErr w:type="spellEnd"/>
      <w:r w:rsidR="00F601E0">
        <w:rPr>
          <w:rFonts w:eastAsia="宋体"/>
          <w:lang w:eastAsia="zh-CN"/>
        </w:rPr>
        <w:t xml:space="preserve">. </w:t>
      </w:r>
      <w:r>
        <w:rPr>
          <w:rFonts w:eastAsia="宋体"/>
          <w:lang w:eastAsia="zh-CN"/>
        </w:rPr>
        <w:t xml:space="preserve">If </w:t>
      </w:r>
      <w:proofErr w:type="spellStart"/>
      <w:r>
        <w:rPr>
          <w:rFonts w:eastAsia="宋体"/>
          <w:lang w:eastAsia="zh-CN"/>
        </w:rPr>
        <w:t>Xn</w:t>
      </w:r>
      <w:proofErr w:type="spellEnd"/>
      <w:r>
        <w:rPr>
          <w:rFonts w:eastAsia="宋体"/>
          <w:lang w:eastAsia="zh-CN"/>
        </w:rPr>
        <w:t xml:space="preserve"> </w:t>
      </w:r>
      <w:r w:rsidR="00F601E0">
        <w:rPr>
          <w:rFonts w:eastAsia="宋体"/>
          <w:lang w:eastAsia="zh-CN"/>
        </w:rPr>
        <w:t xml:space="preserve">interface </w:t>
      </w:r>
      <w:r>
        <w:rPr>
          <w:rFonts w:eastAsia="宋体"/>
          <w:lang w:eastAsia="zh-CN"/>
        </w:rPr>
        <w:t xml:space="preserve">exists between </w:t>
      </w:r>
      <w:r w:rsidR="00F601E0">
        <w:rPr>
          <w:rFonts w:eastAsia="宋体"/>
          <w:lang w:eastAsia="zh-CN"/>
        </w:rPr>
        <w:t>neighbouring</w:t>
      </w:r>
      <w:r>
        <w:rPr>
          <w:rFonts w:eastAsia="宋体"/>
          <w:lang w:eastAsia="zh-CN"/>
        </w:rPr>
        <w:t xml:space="preserve"> </w:t>
      </w:r>
      <w:proofErr w:type="spellStart"/>
      <w:r>
        <w:rPr>
          <w:rFonts w:eastAsia="宋体"/>
          <w:lang w:eastAsia="zh-CN"/>
        </w:rPr>
        <w:t>gNBs</w:t>
      </w:r>
      <w:proofErr w:type="spellEnd"/>
      <w:r>
        <w:rPr>
          <w:rFonts w:eastAsia="宋体"/>
          <w:lang w:eastAsia="zh-CN"/>
        </w:rPr>
        <w:t xml:space="preserve">, the </w:t>
      </w:r>
      <w:r w:rsidR="00F601E0">
        <w:rPr>
          <w:rFonts w:eastAsia="宋体"/>
          <w:lang w:eastAsia="zh-CN"/>
        </w:rPr>
        <w:t xml:space="preserve">NTN type of serving cells and neighbour cells should be exchanged via </w:t>
      </w:r>
      <w:proofErr w:type="spellStart"/>
      <w:r w:rsidR="00F601E0">
        <w:rPr>
          <w:rFonts w:eastAsia="宋体"/>
          <w:lang w:eastAsia="zh-CN"/>
        </w:rPr>
        <w:t>Xn</w:t>
      </w:r>
      <w:proofErr w:type="spellEnd"/>
      <w:r w:rsidR="00F601E0">
        <w:rPr>
          <w:rFonts w:eastAsia="宋体"/>
          <w:lang w:eastAsia="zh-CN"/>
        </w:rPr>
        <w:t xml:space="preserve"> interface. If </w:t>
      </w:r>
      <w:proofErr w:type="spellStart"/>
      <w:r w:rsidR="00F601E0">
        <w:rPr>
          <w:rFonts w:eastAsia="宋体"/>
          <w:lang w:eastAsia="zh-CN"/>
        </w:rPr>
        <w:t>Xn</w:t>
      </w:r>
      <w:proofErr w:type="spellEnd"/>
      <w:r w:rsidR="00F601E0">
        <w:rPr>
          <w:rFonts w:eastAsia="宋体"/>
          <w:lang w:eastAsia="zh-CN"/>
        </w:rPr>
        <w:t xml:space="preserve"> interface does not exist, we rely on OAM.</w:t>
      </w:r>
    </w:p>
    <w:p w:rsidR="006B4953" w:rsidRPr="000D2D34" w:rsidRDefault="000D2D34" w:rsidP="00485BBF">
      <w:pPr>
        <w:pStyle w:val="Proposa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</w:t>
      </w:r>
      <w:proofErr w:type="spellStart"/>
      <w:r>
        <w:rPr>
          <w:rFonts w:eastAsia="宋体"/>
          <w:lang w:eastAsia="zh-CN"/>
        </w:rPr>
        <w:t>Xn</w:t>
      </w:r>
      <w:proofErr w:type="spellEnd"/>
      <w:r>
        <w:rPr>
          <w:rFonts w:eastAsia="宋体"/>
          <w:lang w:eastAsia="zh-CN"/>
        </w:rPr>
        <w:t xml:space="preserve"> interface exists between neighbouring </w:t>
      </w:r>
      <w:proofErr w:type="spellStart"/>
      <w:r>
        <w:rPr>
          <w:rFonts w:eastAsia="宋体"/>
          <w:lang w:eastAsia="zh-CN"/>
        </w:rPr>
        <w:t>gNBs</w:t>
      </w:r>
      <w:proofErr w:type="spellEnd"/>
      <w:r>
        <w:rPr>
          <w:rFonts w:eastAsia="宋体"/>
          <w:lang w:eastAsia="zh-CN"/>
        </w:rPr>
        <w:t xml:space="preserve">, the NTN type of serving cells and neighbour cells should be exchanged via </w:t>
      </w:r>
      <w:proofErr w:type="spellStart"/>
      <w:r>
        <w:rPr>
          <w:rFonts w:eastAsia="宋体"/>
          <w:lang w:eastAsia="zh-CN"/>
        </w:rPr>
        <w:t>Xn</w:t>
      </w:r>
      <w:proofErr w:type="spellEnd"/>
      <w:r>
        <w:rPr>
          <w:rFonts w:eastAsia="宋体"/>
          <w:lang w:eastAsia="zh-CN"/>
        </w:rPr>
        <w:t xml:space="preserve"> interface. If </w:t>
      </w:r>
      <w:proofErr w:type="spellStart"/>
      <w:r>
        <w:rPr>
          <w:rFonts w:eastAsia="宋体"/>
          <w:lang w:eastAsia="zh-CN"/>
        </w:rPr>
        <w:t>Xn</w:t>
      </w:r>
      <w:proofErr w:type="spellEnd"/>
      <w:r>
        <w:rPr>
          <w:rFonts w:eastAsia="宋体"/>
          <w:lang w:eastAsia="zh-CN"/>
        </w:rPr>
        <w:t xml:space="preserve"> interface does not exist, we rely on OAM.</w:t>
      </w:r>
    </w:p>
    <w:p w:rsidR="005A521D" w:rsidRDefault="006B4953" w:rsidP="001954F2">
      <w:pPr>
        <w:tabs>
          <w:tab w:val="left" w:pos="1560"/>
        </w:tabs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better handover decision, the neighbouring </w:t>
      </w:r>
      <w:proofErr w:type="spellStart"/>
      <w:r>
        <w:rPr>
          <w:rFonts w:eastAsia="宋体"/>
          <w:lang w:eastAsia="zh-CN"/>
        </w:rPr>
        <w:t>gNBs</w:t>
      </w:r>
      <w:proofErr w:type="spellEnd"/>
      <w:r>
        <w:rPr>
          <w:rFonts w:eastAsia="宋体"/>
          <w:lang w:eastAsia="zh-CN"/>
        </w:rPr>
        <w:t xml:space="preserve"> could exchange the coverage </w:t>
      </w:r>
      <w:r w:rsidR="005A521D">
        <w:rPr>
          <w:rFonts w:eastAsia="宋体"/>
          <w:lang w:eastAsia="zh-CN"/>
        </w:rPr>
        <w:t xml:space="preserve">information </w:t>
      </w:r>
      <w:r>
        <w:rPr>
          <w:rFonts w:eastAsia="宋体"/>
          <w:lang w:eastAsia="zh-CN"/>
        </w:rPr>
        <w:t xml:space="preserve">of serving cells and neighbour cells. In this way, the source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 could select a cell having higher possibility to provide longer serving time for the UE as the target cell.</w:t>
      </w:r>
      <w:r w:rsidR="0032519C" w:rsidRPr="0032519C">
        <w:rPr>
          <w:rFonts w:cs="+mn-cs"/>
          <w:color w:val="1D1D1A"/>
          <w:kern w:val="24"/>
          <w:sz w:val="21"/>
          <w:szCs w:val="28"/>
        </w:rPr>
        <w:t xml:space="preserve"> </w:t>
      </w:r>
      <w:r w:rsidR="0032519C" w:rsidRPr="005A521D">
        <w:rPr>
          <w:rFonts w:cs="+mn-cs"/>
          <w:color w:val="1D1D1A"/>
          <w:kern w:val="24"/>
          <w:sz w:val="21"/>
          <w:szCs w:val="28"/>
        </w:rPr>
        <w:t>Near-far effect</w:t>
      </w:r>
      <w:r w:rsidR="0032519C">
        <w:rPr>
          <w:rFonts w:cs="+mn-cs"/>
          <w:color w:val="1D1D1A"/>
          <w:kern w:val="24"/>
          <w:sz w:val="21"/>
          <w:szCs w:val="28"/>
        </w:rPr>
        <w:t xml:space="preserve"> in NTN is not obvious, </w:t>
      </w:r>
      <w:r w:rsidR="00CF7A97">
        <w:rPr>
          <w:rFonts w:cs="+mn-cs"/>
          <w:color w:val="1D1D1A"/>
          <w:kern w:val="24"/>
          <w:sz w:val="21"/>
          <w:szCs w:val="28"/>
        </w:rPr>
        <w:t xml:space="preserve">which means a UE in the cell edge may still has </w:t>
      </w:r>
      <w:r w:rsidR="0032519C">
        <w:rPr>
          <w:rFonts w:cs="+mn-cs"/>
          <w:color w:val="1D1D1A"/>
          <w:kern w:val="24"/>
          <w:sz w:val="21"/>
          <w:szCs w:val="28"/>
        </w:rPr>
        <w:t>good</w:t>
      </w:r>
      <w:r w:rsidR="00CF7A97">
        <w:rPr>
          <w:rFonts w:cs="+mn-cs"/>
          <w:color w:val="1D1D1A"/>
          <w:kern w:val="24"/>
          <w:sz w:val="21"/>
          <w:szCs w:val="28"/>
        </w:rPr>
        <w:t xml:space="preserve"> RSRP quality</w:t>
      </w:r>
      <w:r w:rsidR="0032519C">
        <w:rPr>
          <w:rFonts w:cs="+mn-cs"/>
          <w:color w:val="1D1D1A"/>
          <w:kern w:val="24"/>
          <w:sz w:val="21"/>
          <w:szCs w:val="28"/>
        </w:rPr>
        <w:t xml:space="preserve">. </w:t>
      </w:r>
      <w:r w:rsidR="007040AD">
        <w:rPr>
          <w:rFonts w:cs="+mn-cs"/>
          <w:color w:val="1D1D1A"/>
          <w:kern w:val="24"/>
          <w:sz w:val="21"/>
          <w:szCs w:val="28"/>
        </w:rPr>
        <w:t>Therefore,</w:t>
      </w:r>
      <w:r w:rsidR="0032519C">
        <w:rPr>
          <w:rFonts w:cs="+mn-cs"/>
          <w:color w:val="1D1D1A"/>
          <w:kern w:val="24"/>
          <w:sz w:val="21"/>
          <w:szCs w:val="28"/>
        </w:rPr>
        <w:t xml:space="preserve"> without cell coverage information, the source </w:t>
      </w:r>
      <w:proofErr w:type="spellStart"/>
      <w:r w:rsidR="0032519C">
        <w:rPr>
          <w:rFonts w:cs="+mn-cs"/>
          <w:color w:val="1D1D1A"/>
          <w:kern w:val="24"/>
          <w:sz w:val="21"/>
          <w:szCs w:val="28"/>
        </w:rPr>
        <w:t>gNB</w:t>
      </w:r>
      <w:proofErr w:type="spellEnd"/>
      <w:r w:rsidR="0032519C">
        <w:rPr>
          <w:rFonts w:cs="+mn-cs"/>
          <w:color w:val="1D1D1A"/>
          <w:kern w:val="24"/>
          <w:sz w:val="21"/>
          <w:szCs w:val="28"/>
        </w:rPr>
        <w:t xml:space="preserve"> may select a bad target cell, e.g. the UE is in the edge of the cell</w:t>
      </w:r>
      <w:r w:rsidR="007040AD">
        <w:rPr>
          <w:rFonts w:cs="+mn-cs"/>
          <w:color w:val="1D1D1A"/>
          <w:kern w:val="24"/>
          <w:sz w:val="21"/>
          <w:szCs w:val="28"/>
        </w:rPr>
        <w:t xml:space="preserve"> such that</w:t>
      </w:r>
      <w:r w:rsidR="0032519C">
        <w:rPr>
          <w:rFonts w:cs="+mn-cs"/>
          <w:color w:val="1D1D1A"/>
          <w:kern w:val="24"/>
          <w:sz w:val="21"/>
          <w:szCs w:val="28"/>
        </w:rPr>
        <w:t xml:space="preserve"> the serving time is very short and another handover or RLF will happen</w:t>
      </w:r>
      <w:r w:rsidR="007040AD">
        <w:rPr>
          <w:rFonts w:cs="+mn-cs"/>
          <w:color w:val="1D1D1A"/>
          <w:kern w:val="24"/>
          <w:sz w:val="21"/>
          <w:szCs w:val="28"/>
        </w:rPr>
        <w:t xml:space="preserve"> shortly</w:t>
      </w:r>
      <w:r w:rsidR="0032519C">
        <w:rPr>
          <w:rFonts w:cs="+mn-cs"/>
          <w:color w:val="1D1D1A"/>
          <w:kern w:val="24"/>
          <w:sz w:val="21"/>
          <w:szCs w:val="28"/>
        </w:rPr>
        <w:t xml:space="preserve">. In this scenario, the network performance will be </w:t>
      </w:r>
      <w:r w:rsidR="007040AD">
        <w:rPr>
          <w:rFonts w:cs="+mn-cs"/>
          <w:color w:val="1D1D1A"/>
          <w:kern w:val="24"/>
          <w:sz w:val="21"/>
          <w:szCs w:val="28"/>
        </w:rPr>
        <w:t>impacted</w:t>
      </w:r>
      <w:r w:rsidR="000E396F">
        <w:rPr>
          <w:rFonts w:cs="+mn-cs"/>
          <w:color w:val="1D1D1A"/>
          <w:kern w:val="24"/>
          <w:sz w:val="21"/>
          <w:szCs w:val="28"/>
        </w:rPr>
        <w:t>.</w:t>
      </w:r>
    </w:p>
    <w:p w:rsidR="005A521D" w:rsidRDefault="005A521D" w:rsidP="005A521D">
      <w:pPr>
        <w:tabs>
          <w:tab w:val="left" w:pos="1560"/>
        </w:tabs>
        <w:jc w:val="center"/>
        <w:rPr>
          <w:rFonts w:eastAsia="宋体"/>
          <w:lang w:eastAsia="zh-CN"/>
        </w:rPr>
      </w:pPr>
      <w:r>
        <w:rPr>
          <w:noProof/>
          <w:lang w:val="en-US" w:eastAsia="zh-CN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538100" wp14:editId="180A2DBD">
                <wp:simplePos x="0" y="0"/>
                <wp:positionH relativeFrom="column">
                  <wp:posOffset>-317</wp:posOffset>
                </wp:positionH>
                <wp:positionV relativeFrom="paragraph">
                  <wp:posOffset>2448878</wp:posOffset>
                </wp:positionV>
                <wp:extent cx="5057775" cy="415290"/>
                <wp:effectExtent l="0" t="0" r="9525" b="1905"/>
                <wp:wrapNone/>
                <wp:docPr id="11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57775" cy="415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wps:spPr>
                      <wps:txbx>
                        <w:txbxContent>
                          <w:p w:rsidR="005A521D" w:rsidRPr="005A521D" w:rsidRDefault="005A521D" w:rsidP="005A521D">
                            <w:pPr>
                              <w:pStyle w:val="afa"/>
                              <w:spacing w:before="0" w:beforeAutospacing="0" w:after="0" w:afterAutospacing="0" w:line="360" w:lineRule="auto"/>
                              <w:jc w:val="center"/>
                              <w:rPr>
                                <w:sz w:val="20"/>
                              </w:rPr>
                            </w:pPr>
                            <w:r w:rsidRPr="005A521D">
                              <w:rPr>
                                <w:rFonts w:ascii="Times New Roman" w:hAnsi="Times New Roman" w:cs="+mn-cs"/>
                                <w:color w:val="1D1D1A"/>
                                <w:kern w:val="24"/>
                                <w:sz w:val="21"/>
                                <w:szCs w:val="28"/>
                              </w:rPr>
                              <w:t>Figure 1: Near-far effect in: (a) Terrestrial Network; (b) NTN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0538100" id="矩形 10" o:spid="_x0000_s1026" style="position:absolute;left:0;text-align:left;margin-left:0;margin-top:192.85pt;width:398.25pt;height:32.7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" stroked="f">
                <v:textbox style="mso-fit-shape-to-text:t">
                  <w:txbxContent>
                    <w:p w:rsidR="005A521D" w:rsidRPr="005A521D" w:rsidRDefault="005A521D" w:rsidP="005A521D">
                      <w:pPr>
                        <w:pStyle w:val="afa"/>
                        <w:spacing w:before="0" w:beforeAutospacing="0" w:after="0" w:afterAutospacing="0" w:line="360" w:lineRule="auto"/>
                        <w:jc w:val="center"/>
                        <w:rPr>
                          <w:sz w:val="20"/>
                        </w:rPr>
                      </w:pPr>
                      <w:r w:rsidRPr="005A521D">
                        <w:rPr>
                          <w:rFonts w:ascii="Times New Roman" w:hAnsi="Times New Roman" w:cs="+mn-cs"/>
                          <w:color w:val="1D1D1A"/>
                          <w:kern w:val="24"/>
                          <w:sz w:val="21"/>
                          <w:szCs w:val="28"/>
                        </w:rPr>
                        <w:t>Figure</w:t>
                      </w:r>
                      <w:r w:rsidRPr="005A521D">
                        <w:rPr>
                          <w:rFonts w:ascii="Times New Roman" w:hAnsi="Times New Roman" w:cs="+mn-cs"/>
                          <w:color w:val="1D1D1A"/>
                          <w:kern w:val="24"/>
                          <w:sz w:val="21"/>
                          <w:szCs w:val="28"/>
                        </w:rPr>
                        <w:t xml:space="preserve"> 1</w:t>
                      </w:r>
                      <w:r w:rsidRPr="005A521D">
                        <w:rPr>
                          <w:rFonts w:ascii="Times New Roman" w:hAnsi="Times New Roman" w:cs="+mn-cs"/>
                          <w:color w:val="1D1D1A"/>
                          <w:kern w:val="24"/>
                          <w:sz w:val="21"/>
                          <w:szCs w:val="28"/>
                        </w:rPr>
                        <w:t>: Near-far effect in: (a) Terrestrial Network; (b) NTN</w:t>
                      </w:r>
                    </w:p>
                  </w:txbxContent>
                </v:textbox>
              </v:rect>
            </w:pict>
          </mc:Fallback>
        </mc:AlternateContent>
      </w:r>
      <w:r w:rsidRPr="005A521D">
        <w:rPr>
          <w:rFonts w:eastAsia="宋体"/>
          <w:lang w:val="en-US" w:eastAsia="zh-CN"/>
        </w:rPr>
        <w:object w:dxaOrig="6842" w:dyaOrig="36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35pt;height:183.4pt" o:ole="">
            <v:imagedata r:id="rId7" o:title=""/>
          </v:shape>
          <o:OLEObject Type="Embed" ProgID="Unknown" ShapeID="_x0000_i1025" DrawAspect="Content" ObjectID="_1689669636" r:id="rId8"/>
        </w:object>
      </w:r>
    </w:p>
    <w:p w:rsidR="005A521D" w:rsidRDefault="005A521D" w:rsidP="001954F2">
      <w:pPr>
        <w:tabs>
          <w:tab w:val="left" w:pos="1560"/>
        </w:tabs>
        <w:rPr>
          <w:rFonts w:eastAsia="宋体"/>
          <w:lang w:eastAsia="zh-CN"/>
        </w:rPr>
      </w:pPr>
    </w:p>
    <w:p w:rsidR="00B65874" w:rsidRDefault="00B65874" w:rsidP="001954F2">
      <w:pPr>
        <w:tabs>
          <w:tab w:val="left" w:pos="1560"/>
        </w:tabs>
        <w:rPr>
          <w:rFonts w:eastAsia="宋体"/>
          <w:lang w:eastAsia="zh-CN"/>
        </w:rPr>
      </w:pPr>
    </w:p>
    <w:p w:rsidR="006B4953" w:rsidRPr="001954F2" w:rsidRDefault="006B4953" w:rsidP="001954F2">
      <w:pPr>
        <w:tabs>
          <w:tab w:val="left" w:pos="1560"/>
        </w:tabs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Since LEO moves fast, the </w:t>
      </w:r>
      <w:r w:rsidR="005A521D">
        <w:rPr>
          <w:rFonts w:eastAsia="宋体"/>
          <w:lang w:eastAsia="zh-CN"/>
        </w:rPr>
        <w:t xml:space="preserve">current coverage information is not enough for the source </w:t>
      </w:r>
      <w:proofErr w:type="spellStart"/>
      <w:r w:rsidR="005A521D">
        <w:rPr>
          <w:rFonts w:eastAsia="宋体"/>
          <w:lang w:eastAsia="zh-CN"/>
        </w:rPr>
        <w:t>gNB</w:t>
      </w:r>
      <w:proofErr w:type="spellEnd"/>
      <w:r w:rsidR="005A521D">
        <w:rPr>
          <w:rFonts w:eastAsia="宋体"/>
          <w:lang w:eastAsia="zh-CN"/>
        </w:rPr>
        <w:t xml:space="preserve"> to make smart handover decision.</w:t>
      </w:r>
      <w:r w:rsidR="007040AD">
        <w:rPr>
          <w:rFonts w:eastAsia="宋体"/>
          <w:lang w:eastAsia="zh-CN"/>
        </w:rPr>
        <w:t xml:space="preserve"> Handover to a cell with high RSRP quality but short coverage time</w:t>
      </w:r>
      <w:r w:rsidR="005A521D">
        <w:rPr>
          <w:rFonts w:eastAsia="宋体" w:hint="eastAsia"/>
          <w:lang w:eastAsia="zh-CN"/>
        </w:rPr>
        <w:t xml:space="preserve"> </w:t>
      </w:r>
      <w:r w:rsidR="007040AD">
        <w:rPr>
          <w:rFonts w:eastAsia="宋体"/>
          <w:lang w:eastAsia="zh-CN"/>
        </w:rPr>
        <w:t>is possible</w:t>
      </w:r>
      <w:r w:rsidR="005A521D">
        <w:rPr>
          <w:rFonts w:eastAsia="宋体"/>
          <w:lang w:eastAsia="zh-CN"/>
        </w:rPr>
        <w:t xml:space="preserve">. To avoid such </w:t>
      </w:r>
      <w:r w:rsidR="007040AD">
        <w:rPr>
          <w:rFonts w:eastAsia="宋体"/>
          <w:lang w:eastAsia="zh-CN"/>
        </w:rPr>
        <w:t>bad</w:t>
      </w:r>
      <w:r w:rsidR="005A521D">
        <w:rPr>
          <w:rFonts w:eastAsia="宋体"/>
          <w:lang w:eastAsia="zh-CN"/>
        </w:rPr>
        <w:t xml:space="preserve"> handover decision, the coverage information with valid time should be exchanged.</w:t>
      </w:r>
    </w:p>
    <w:p w:rsidR="000D2D34" w:rsidRPr="000D2D34" w:rsidRDefault="000D2D34" w:rsidP="000D2D34">
      <w:pPr>
        <w:pStyle w:val="Proposal"/>
      </w:pPr>
      <w:bookmarkStart w:id="6" w:name="_Toc423019950"/>
      <w:bookmarkStart w:id="7" w:name="_Toc423020279"/>
      <w:bookmarkStart w:id="8" w:name="_Toc423020296"/>
      <w:bookmarkEnd w:id="2"/>
      <w:bookmarkEnd w:id="3"/>
      <w:bookmarkEnd w:id="5"/>
      <w:bookmarkEnd w:id="6"/>
      <w:bookmarkEnd w:id="7"/>
      <w:bookmarkEnd w:id="8"/>
      <w:r w:rsidRPr="000D2D34">
        <w:rPr>
          <w:rFonts w:eastAsia="宋体"/>
          <w:lang w:eastAsia="zh-CN"/>
        </w:rPr>
        <w:t xml:space="preserve">The neighbouring </w:t>
      </w:r>
      <w:proofErr w:type="spellStart"/>
      <w:r w:rsidRPr="000D2D34">
        <w:rPr>
          <w:rFonts w:eastAsia="宋体"/>
          <w:lang w:eastAsia="zh-CN"/>
        </w:rPr>
        <w:t>gNBs</w:t>
      </w:r>
      <w:proofErr w:type="spellEnd"/>
      <w:r w:rsidRPr="000D2D34">
        <w:rPr>
          <w:rFonts w:eastAsia="宋体"/>
          <w:lang w:eastAsia="zh-CN"/>
        </w:rPr>
        <w:t xml:space="preserve"> could exchange the coverage information </w:t>
      </w:r>
      <w:r>
        <w:rPr>
          <w:rFonts w:eastAsia="宋体"/>
          <w:lang w:eastAsia="zh-CN"/>
        </w:rPr>
        <w:t>with valid time</w:t>
      </w:r>
      <w:r w:rsidRPr="000D2D34">
        <w:rPr>
          <w:rFonts w:eastAsia="宋体"/>
          <w:lang w:eastAsia="zh-CN"/>
        </w:rPr>
        <w:t xml:space="preserve"> of serving cells and neighbour cells via </w:t>
      </w:r>
      <w:proofErr w:type="spellStart"/>
      <w:r w:rsidRPr="000D2D34">
        <w:rPr>
          <w:rFonts w:eastAsia="宋体"/>
          <w:lang w:eastAsia="zh-CN"/>
        </w:rPr>
        <w:t>Xn</w:t>
      </w:r>
      <w:proofErr w:type="spellEnd"/>
      <w:r w:rsidRPr="000D2D34">
        <w:rPr>
          <w:rFonts w:eastAsia="宋体"/>
          <w:lang w:eastAsia="zh-CN"/>
        </w:rPr>
        <w:t>.</w:t>
      </w:r>
    </w:p>
    <w:p w:rsidR="00326166" w:rsidRPr="007D3E81" w:rsidRDefault="005456E5" w:rsidP="001A1F92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4. </w:t>
      </w:r>
      <w:r w:rsidR="001A1F92" w:rsidRPr="007D3E81">
        <w:rPr>
          <w:rFonts w:eastAsia="宋体"/>
          <w:lang w:eastAsia="zh-CN"/>
        </w:rPr>
        <w:t>Conclusion</w:t>
      </w:r>
    </w:p>
    <w:p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:rsidR="000D2D34" w:rsidRPr="000D2D34" w:rsidRDefault="000D2D34" w:rsidP="00485BBF">
      <w:pPr>
        <w:pStyle w:val="Proposal"/>
        <w:numPr>
          <w:ilvl w:val="0"/>
          <w:numId w:val="10"/>
        </w:numPr>
        <w:rPr>
          <w:rFonts w:eastAsia="宋体"/>
          <w:lang w:eastAsia="zh-CN"/>
        </w:rPr>
      </w:pPr>
      <w:bookmarkStart w:id="9" w:name="_Toc423020280"/>
      <w:bookmarkEnd w:id="9"/>
      <w:r w:rsidRPr="000D2D34">
        <w:rPr>
          <w:rFonts w:eastAsia="宋体"/>
          <w:lang w:eastAsia="zh-CN"/>
        </w:rPr>
        <w:t xml:space="preserve">If </w:t>
      </w:r>
      <w:proofErr w:type="spellStart"/>
      <w:r w:rsidRPr="000D2D34">
        <w:rPr>
          <w:rFonts w:eastAsia="宋体"/>
          <w:lang w:eastAsia="zh-CN"/>
        </w:rPr>
        <w:t>Xn</w:t>
      </w:r>
      <w:proofErr w:type="spellEnd"/>
      <w:r w:rsidRPr="000D2D34">
        <w:rPr>
          <w:rFonts w:eastAsia="宋体"/>
          <w:lang w:eastAsia="zh-CN"/>
        </w:rPr>
        <w:t xml:space="preserve"> interface exists between neighbouring </w:t>
      </w:r>
      <w:proofErr w:type="spellStart"/>
      <w:r w:rsidRPr="000D2D34">
        <w:rPr>
          <w:rFonts w:eastAsia="宋体"/>
          <w:lang w:eastAsia="zh-CN"/>
        </w:rPr>
        <w:t>gNBs</w:t>
      </w:r>
      <w:proofErr w:type="spellEnd"/>
      <w:r w:rsidRPr="000D2D34">
        <w:rPr>
          <w:rFonts w:eastAsia="宋体"/>
          <w:lang w:eastAsia="zh-CN"/>
        </w:rPr>
        <w:t xml:space="preserve">, the NTN type of serving cells and neighbour cells should be exchanged via </w:t>
      </w:r>
      <w:proofErr w:type="spellStart"/>
      <w:r w:rsidRPr="000D2D34">
        <w:rPr>
          <w:rFonts w:eastAsia="宋体"/>
          <w:lang w:eastAsia="zh-CN"/>
        </w:rPr>
        <w:t>Xn</w:t>
      </w:r>
      <w:proofErr w:type="spellEnd"/>
      <w:r w:rsidRPr="000D2D34">
        <w:rPr>
          <w:rFonts w:eastAsia="宋体"/>
          <w:lang w:eastAsia="zh-CN"/>
        </w:rPr>
        <w:t xml:space="preserve"> interface. If </w:t>
      </w:r>
      <w:proofErr w:type="spellStart"/>
      <w:r w:rsidRPr="000D2D34">
        <w:rPr>
          <w:rFonts w:eastAsia="宋体"/>
          <w:lang w:eastAsia="zh-CN"/>
        </w:rPr>
        <w:t>Xn</w:t>
      </w:r>
      <w:proofErr w:type="spellEnd"/>
      <w:r w:rsidRPr="000D2D34">
        <w:rPr>
          <w:rFonts w:eastAsia="宋体"/>
          <w:lang w:eastAsia="zh-CN"/>
        </w:rPr>
        <w:t xml:space="preserve"> interface does not exist, we rely on OAM.</w:t>
      </w:r>
    </w:p>
    <w:p w:rsidR="000D2D34" w:rsidRPr="000D2D34" w:rsidRDefault="000D2D34" w:rsidP="00485BBF">
      <w:pPr>
        <w:pStyle w:val="Proposal"/>
        <w:numPr>
          <w:ilvl w:val="0"/>
          <w:numId w:val="10"/>
        </w:numPr>
      </w:pPr>
      <w:r w:rsidRPr="000D2D34">
        <w:rPr>
          <w:rFonts w:eastAsia="宋体"/>
          <w:lang w:eastAsia="zh-CN"/>
        </w:rPr>
        <w:t xml:space="preserve">The neighbouring </w:t>
      </w:r>
      <w:proofErr w:type="spellStart"/>
      <w:r w:rsidRPr="000D2D34">
        <w:rPr>
          <w:rFonts w:eastAsia="宋体"/>
          <w:lang w:eastAsia="zh-CN"/>
        </w:rPr>
        <w:t>gNBs</w:t>
      </w:r>
      <w:proofErr w:type="spellEnd"/>
      <w:r w:rsidRPr="000D2D34">
        <w:rPr>
          <w:rFonts w:eastAsia="宋体"/>
          <w:lang w:eastAsia="zh-CN"/>
        </w:rPr>
        <w:t xml:space="preserve"> could exchange the coverage information with valid time of serving cells and neighbour cells via </w:t>
      </w:r>
      <w:proofErr w:type="spellStart"/>
      <w:r w:rsidRPr="000D2D34">
        <w:rPr>
          <w:rFonts w:eastAsia="宋体"/>
          <w:lang w:eastAsia="zh-CN"/>
        </w:rPr>
        <w:t>Xn</w:t>
      </w:r>
      <w:proofErr w:type="spellEnd"/>
      <w:r w:rsidRPr="000D2D34">
        <w:rPr>
          <w:rFonts w:eastAsia="宋体"/>
          <w:lang w:eastAsia="zh-CN"/>
        </w:rPr>
        <w:t>.</w:t>
      </w:r>
    </w:p>
    <w:bookmarkEnd w:id="0"/>
    <w:p w:rsidR="00B85331" w:rsidRPr="00B65874" w:rsidRDefault="00B85331" w:rsidP="000D2D34">
      <w:pPr>
        <w:rPr>
          <w:lang w:eastAsia="zh-CN"/>
        </w:rPr>
      </w:pPr>
    </w:p>
    <w:sectPr w:rsidR="00B85331" w:rsidRPr="00B65874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3A53" w:rsidRDefault="00053A53">
      <w:r>
        <w:separator/>
      </w:r>
    </w:p>
  </w:endnote>
  <w:endnote w:type="continuationSeparator" w:id="0">
    <w:p w:rsidR="00053A53" w:rsidRDefault="00053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4A78" w:rsidRDefault="00C34A78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3A53" w:rsidRDefault="00053A53">
      <w:r>
        <w:separator/>
      </w:r>
    </w:p>
  </w:footnote>
  <w:footnote w:type="continuationSeparator" w:id="0">
    <w:p w:rsidR="00053A53" w:rsidRDefault="00053A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6A34518"/>
    <w:multiLevelType w:val="hybridMultilevel"/>
    <w:tmpl w:val="E17AB8A2"/>
    <w:lvl w:ilvl="0" w:tplc="14986D7E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5"/>
  </w:num>
  <w:num w:numId="8">
    <w:abstractNumId w:val="6"/>
  </w:num>
  <w:num w:numId="9">
    <w:abstractNumId w:val="4"/>
  </w:num>
  <w:num w:numId="10">
    <w:abstractNumId w:val="4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2708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427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3A53"/>
    <w:rsid w:val="0005476A"/>
    <w:rsid w:val="00054CEB"/>
    <w:rsid w:val="00056413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056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5994"/>
    <w:rsid w:val="000C6CBB"/>
    <w:rsid w:val="000C6D76"/>
    <w:rsid w:val="000C6E31"/>
    <w:rsid w:val="000C7168"/>
    <w:rsid w:val="000D0344"/>
    <w:rsid w:val="000D1D68"/>
    <w:rsid w:val="000D2D34"/>
    <w:rsid w:val="000D3B23"/>
    <w:rsid w:val="000D468C"/>
    <w:rsid w:val="000D5EC9"/>
    <w:rsid w:val="000E02F8"/>
    <w:rsid w:val="000E13C9"/>
    <w:rsid w:val="000E301C"/>
    <w:rsid w:val="000E3370"/>
    <w:rsid w:val="000E33C3"/>
    <w:rsid w:val="000E396F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4E0A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400B"/>
    <w:rsid w:val="00135B09"/>
    <w:rsid w:val="00140232"/>
    <w:rsid w:val="0014062F"/>
    <w:rsid w:val="001406A8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60D3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4F2"/>
    <w:rsid w:val="00195650"/>
    <w:rsid w:val="001977C8"/>
    <w:rsid w:val="00197C7B"/>
    <w:rsid w:val="001A1208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5B2C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4EE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6A98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0548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19C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47E56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D7D73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0E1D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1A0"/>
    <w:rsid w:val="00421EAB"/>
    <w:rsid w:val="00426665"/>
    <w:rsid w:val="0042735E"/>
    <w:rsid w:val="00433E63"/>
    <w:rsid w:val="00434BE2"/>
    <w:rsid w:val="00435C19"/>
    <w:rsid w:val="00435C42"/>
    <w:rsid w:val="00437000"/>
    <w:rsid w:val="00437A99"/>
    <w:rsid w:val="00444983"/>
    <w:rsid w:val="00444CCB"/>
    <w:rsid w:val="00444F8C"/>
    <w:rsid w:val="004453C9"/>
    <w:rsid w:val="00445A1C"/>
    <w:rsid w:val="0044674B"/>
    <w:rsid w:val="00446771"/>
    <w:rsid w:val="00451D6A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2DE0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45F3"/>
    <w:rsid w:val="00485BBF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5B2F"/>
    <w:rsid w:val="00496A9B"/>
    <w:rsid w:val="0049725D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2CD"/>
    <w:rsid w:val="005304D0"/>
    <w:rsid w:val="005307E3"/>
    <w:rsid w:val="00530D6B"/>
    <w:rsid w:val="00531843"/>
    <w:rsid w:val="00531C66"/>
    <w:rsid w:val="005325DA"/>
    <w:rsid w:val="00532F2B"/>
    <w:rsid w:val="005330EE"/>
    <w:rsid w:val="00534C2B"/>
    <w:rsid w:val="005357B3"/>
    <w:rsid w:val="0053638C"/>
    <w:rsid w:val="005365BE"/>
    <w:rsid w:val="0054059A"/>
    <w:rsid w:val="00541256"/>
    <w:rsid w:val="0054438E"/>
    <w:rsid w:val="00544622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21D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772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3DD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A7CE3"/>
    <w:rsid w:val="006B007A"/>
    <w:rsid w:val="006B178C"/>
    <w:rsid w:val="006B1CA7"/>
    <w:rsid w:val="006B2F6F"/>
    <w:rsid w:val="006B4953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0AD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53AC"/>
    <w:rsid w:val="00726AB8"/>
    <w:rsid w:val="00726B94"/>
    <w:rsid w:val="007277FE"/>
    <w:rsid w:val="007304DD"/>
    <w:rsid w:val="00730EA8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294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4548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10F7"/>
    <w:rsid w:val="007A4999"/>
    <w:rsid w:val="007A4CD1"/>
    <w:rsid w:val="007A76A0"/>
    <w:rsid w:val="007B446A"/>
    <w:rsid w:val="007B512A"/>
    <w:rsid w:val="007B5967"/>
    <w:rsid w:val="007B5F9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3B1"/>
    <w:rsid w:val="007D180C"/>
    <w:rsid w:val="007D1F62"/>
    <w:rsid w:val="007D36E2"/>
    <w:rsid w:val="007D36F1"/>
    <w:rsid w:val="007D3E81"/>
    <w:rsid w:val="007D4827"/>
    <w:rsid w:val="007D54F5"/>
    <w:rsid w:val="007D6BB2"/>
    <w:rsid w:val="007D6FE0"/>
    <w:rsid w:val="007D7072"/>
    <w:rsid w:val="007E06D6"/>
    <w:rsid w:val="007E2488"/>
    <w:rsid w:val="007E3B8F"/>
    <w:rsid w:val="007E623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BA4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FB7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3FA"/>
    <w:rsid w:val="00905409"/>
    <w:rsid w:val="00905879"/>
    <w:rsid w:val="00905B1B"/>
    <w:rsid w:val="0090710A"/>
    <w:rsid w:val="00910004"/>
    <w:rsid w:val="00910153"/>
    <w:rsid w:val="00911577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9E"/>
    <w:rsid w:val="009421CA"/>
    <w:rsid w:val="00942DAE"/>
    <w:rsid w:val="00942E79"/>
    <w:rsid w:val="009433E5"/>
    <w:rsid w:val="00943AAA"/>
    <w:rsid w:val="00944DA7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604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24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A752C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6BEC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6A0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9E4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159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874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19A0"/>
    <w:rsid w:val="00B8244B"/>
    <w:rsid w:val="00B82661"/>
    <w:rsid w:val="00B82E23"/>
    <w:rsid w:val="00B83BC7"/>
    <w:rsid w:val="00B83F14"/>
    <w:rsid w:val="00B84852"/>
    <w:rsid w:val="00B85331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0B1F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4A78"/>
    <w:rsid w:val="00C367B1"/>
    <w:rsid w:val="00C37A62"/>
    <w:rsid w:val="00C402BB"/>
    <w:rsid w:val="00C40625"/>
    <w:rsid w:val="00C42D5A"/>
    <w:rsid w:val="00C42D6F"/>
    <w:rsid w:val="00C4539D"/>
    <w:rsid w:val="00C45879"/>
    <w:rsid w:val="00C458AC"/>
    <w:rsid w:val="00C460F5"/>
    <w:rsid w:val="00C4727C"/>
    <w:rsid w:val="00C47F2E"/>
    <w:rsid w:val="00C52005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5B3D"/>
    <w:rsid w:val="00CF62BB"/>
    <w:rsid w:val="00CF7357"/>
    <w:rsid w:val="00CF7811"/>
    <w:rsid w:val="00CF7A97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0DE1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2B66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2EC"/>
    <w:rsid w:val="00DD350D"/>
    <w:rsid w:val="00DD3B19"/>
    <w:rsid w:val="00DD4216"/>
    <w:rsid w:val="00DD4F6E"/>
    <w:rsid w:val="00DD50DD"/>
    <w:rsid w:val="00DD5AE1"/>
    <w:rsid w:val="00DE025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794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02E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64D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070A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60C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B7"/>
    <w:rsid w:val="00F30AC8"/>
    <w:rsid w:val="00F31C90"/>
    <w:rsid w:val="00F340F4"/>
    <w:rsid w:val="00F34406"/>
    <w:rsid w:val="00F34408"/>
    <w:rsid w:val="00F414C4"/>
    <w:rsid w:val="00F427B9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2485"/>
    <w:rsid w:val="00F53EBD"/>
    <w:rsid w:val="00F5423E"/>
    <w:rsid w:val="00F54EA6"/>
    <w:rsid w:val="00F550A2"/>
    <w:rsid w:val="00F563FF"/>
    <w:rsid w:val="00F56E19"/>
    <w:rsid w:val="00F57005"/>
    <w:rsid w:val="00F600FF"/>
    <w:rsid w:val="00F601E0"/>
    <w:rsid w:val="00F601F4"/>
    <w:rsid w:val="00F61B0C"/>
    <w:rsid w:val="00F63694"/>
    <w:rsid w:val="00F63C33"/>
    <w:rsid w:val="00F646A7"/>
    <w:rsid w:val="00F64EDF"/>
    <w:rsid w:val="00F67AA6"/>
    <w:rsid w:val="00F711FA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4B6F"/>
    <w:rsid w:val="00FD52EB"/>
    <w:rsid w:val="00FE0F36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DCB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E42794"/>
    <w:pPr>
      <w:ind w:left="720"/>
      <w:contextualSpacing/>
    </w:pPr>
  </w:style>
  <w:style w:type="paragraph" w:customStyle="1" w:styleId="FirstChange">
    <w:name w:val="First Change"/>
    <w:basedOn w:val="a2"/>
    <w:rsid w:val="00296A98"/>
    <w:pPr>
      <w:jc w:val="center"/>
    </w:pPr>
    <w:rPr>
      <w:rFonts w:eastAsia="宋体"/>
      <w:color w:val="FF0000"/>
    </w:rPr>
  </w:style>
  <w:style w:type="character" w:customStyle="1" w:styleId="TALChar">
    <w:name w:val="TAL Char"/>
    <w:qFormat/>
    <w:rsid w:val="00296A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96A98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rsid w:val="00296A98"/>
    <w:rPr>
      <w:rFonts w:ascii="Arial" w:eastAsia="Times New Roman" w:hAnsi="Arial"/>
      <w:sz w:val="18"/>
      <w:lang w:val="en-GB"/>
    </w:rPr>
  </w:style>
  <w:style w:type="paragraph" w:customStyle="1" w:styleId="EmailDiscussion2">
    <w:name w:val="EmailDiscussion2"/>
    <w:basedOn w:val="a2"/>
    <w:qFormat/>
    <w:rsid w:val="00911577"/>
    <w:pPr>
      <w:tabs>
        <w:tab w:val="left" w:pos="1622"/>
      </w:tabs>
      <w:spacing w:after="0"/>
      <w:ind w:left="1622" w:hanging="363"/>
    </w:pPr>
    <w:rPr>
      <w:sz w:val="24"/>
      <w:szCs w:val="24"/>
      <w:lang w:val="en-US" w:eastAsia="zh-CN"/>
    </w:rPr>
  </w:style>
  <w:style w:type="paragraph" w:styleId="afa">
    <w:name w:val="Normal (Web)"/>
    <w:basedOn w:val="a2"/>
    <w:uiPriority w:val="99"/>
    <w:unhideWhenUsed/>
    <w:rsid w:val="005A521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987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39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2321111111.vsdx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12</cp:revision>
  <cp:lastPrinted>2009-04-22T07:01:00Z</cp:lastPrinted>
  <dcterms:created xsi:type="dcterms:W3CDTF">2021-07-23T08:49:00Z</dcterms:created>
  <dcterms:modified xsi:type="dcterms:W3CDTF">2021-08-05T02:57:00Z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(3)hJtW9cd42LqjjD7mPk4t+FMGblYkcm4Br43NEchGd8QPd31i55P9Yxl0MwSEiidXqT6BKnSm
W7PewAJD8lonSyixVE2Pnutgvis8gKvJCpOHM0D7p05hde9Jn/Eca89Rk2X9ZoZgRNLdsuuc
yibIiGxp/MJQmcZ0LhFIFEHWEBT0Djvpu6Eki2zMA1JOmDMMk/YH0vzxhBnPNVhytcoSLmPQ
y+s4hGblz7jXnLgrxb</vt:lpwstr>
  </property>
  <property fmtid="{D5CDD505-2E9C-101B-9397-08002B2CF9AE}" pid="17" name="_2015_ms_pID_7253431">
    <vt:lpwstr>0J7h4c/7lgpb4WzSVJthP0jOnXAkIW2o0X30a2haM//IeNwnxQJFH7
eXqGWHWpoFWuN5nA5g+gVtbUS6fTJVBpqcpQIc9KINM9ioqci7t8cjoRnNkyPmK79824qX6n
dRd49Qdj9gYldGXve1/AW2r0OBcT6b64owd1hGW2O9wA5swZYr3qJ9FAJgs0MJX3HHql9WNh
4GQlA4TXCrWCk+d9F2RPFud/zTYnXnQSifrt</vt:lpwstr>
  </property>
  <property fmtid="{D5CDD505-2E9C-101B-9397-08002B2CF9AE}" pid="18" name="_2015_ms_pID_7253432">
    <vt:lpwstr>wg==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1624003509</vt:lpwstr>
  </property>
</Properties>
</file>